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4C2" w:rsidRDefault="00EF04C2" w:rsidP="00EF04C2">
      <w:pPr>
        <w:spacing w:after="0"/>
        <w:jc w:val="center"/>
        <w:rPr>
          <w:rFonts w:ascii="Times New Roman" w:hAnsi="Times New Roman" w:cs="Times New Roman"/>
          <w:b/>
          <w:color w:val="202124"/>
          <w:sz w:val="32"/>
          <w:szCs w:val="32"/>
          <w:shd w:val="clear" w:color="auto" w:fill="FFFFFF"/>
        </w:rPr>
      </w:pPr>
      <w:r w:rsidRPr="00DD4FC7">
        <w:rPr>
          <w:rFonts w:ascii="Times New Roman" w:hAnsi="Times New Roman" w:cs="Times New Roman"/>
          <w:b/>
          <w:color w:val="202124"/>
          <w:sz w:val="32"/>
          <w:szCs w:val="32"/>
          <w:shd w:val="clear" w:color="auto" w:fill="FFFFFF"/>
        </w:rPr>
        <w:t>TATA INSTITUTE OF FUNDAMENTAL RESEARCH</w:t>
      </w:r>
    </w:p>
    <w:p w:rsidR="00EF04C2" w:rsidRPr="00DD4FC7" w:rsidRDefault="00EF04C2" w:rsidP="00EF04C2">
      <w:pPr>
        <w:spacing w:after="0"/>
        <w:jc w:val="center"/>
        <w:rPr>
          <w:rFonts w:ascii="Times New Roman" w:hAnsi="Times New Roman" w:cs="Times New Roman"/>
          <w:b/>
          <w:i/>
          <w:color w:val="202124"/>
          <w:sz w:val="32"/>
          <w:szCs w:val="32"/>
          <w:shd w:val="clear" w:color="auto" w:fill="FFFFFF"/>
        </w:rPr>
      </w:pPr>
      <w:r w:rsidRPr="00DD4FC7">
        <w:rPr>
          <w:rFonts w:ascii="Times New Roman" w:hAnsi="Times New Roman" w:cs="Times New Roman"/>
          <w:b/>
          <w:i/>
          <w:color w:val="202124"/>
          <w:sz w:val="32"/>
          <w:szCs w:val="32"/>
          <w:shd w:val="clear" w:color="auto" w:fill="FFFFFF"/>
        </w:rPr>
        <w:t>Department of Condensed Matter Physics &amp; Materials Science</w:t>
      </w:r>
    </w:p>
    <w:p w:rsidR="00EF04C2" w:rsidRPr="000A1CAC" w:rsidRDefault="00EF04C2" w:rsidP="00EF04C2">
      <w:pPr>
        <w:spacing w:after="0"/>
        <w:jc w:val="center"/>
        <w:rPr>
          <w:rFonts w:ascii="Times New Roman" w:hAnsi="Times New Roman" w:cs="Times New Roman"/>
          <w:b/>
          <w:i/>
          <w:color w:val="202124"/>
          <w:sz w:val="32"/>
          <w:szCs w:val="32"/>
          <w:u w:val="single"/>
          <w:shd w:val="clear" w:color="auto" w:fill="FFFFFF"/>
        </w:rPr>
      </w:pPr>
    </w:p>
    <w:p w:rsidR="00EF04C2" w:rsidRPr="00DD4FC7" w:rsidRDefault="00EF04C2" w:rsidP="00EF04C2">
      <w:pPr>
        <w:jc w:val="right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</w:rPr>
        <w:t xml:space="preserve"> </w:t>
      </w:r>
      <w:r w:rsidR="00181916">
        <w:rPr>
          <w:rFonts w:ascii="Times New Roman" w:hAnsi="Times New Roman" w:cs="Times New Roman"/>
          <w:color w:val="222222"/>
        </w:rPr>
        <w:t>29</w:t>
      </w:r>
      <w:r w:rsidRPr="00DD4FC7">
        <w:rPr>
          <w:rFonts w:ascii="Times New Roman" w:hAnsi="Times New Roman" w:cs="Times New Roman"/>
          <w:color w:val="222222"/>
          <w:sz w:val="24"/>
          <w:szCs w:val="24"/>
        </w:rPr>
        <w:t xml:space="preserve"> July, 2025</w:t>
      </w:r>
    </w:p>
    <w:p w:rsidR="00EF04C2" w:rsidRPr="00DD4FC7" w:rsidRDefault="00EF04C2" w:rsidP="00EF04C2">
      <w:pPr>
        <w:jc w:val="center"/>
        <w:rPr>
          <w:rFonts w:ascii="Times New Roman" w:hAnsi="Times New Roman" w:cs="Times New Roman"/>
          <w:color w:val="222222"/>
          <w:shd w:val="clear" w:color="auto" w:fill="FFFFFF"/>
        </w:rPr>
      </w:pPr>
      <w:r w:rsidRPr="00DD4FC7">
        <w:rPr>
          <w:rFonts w:ascii="Times New Roman" w:hAnsi="Times New Roman" w:cs="Times New Roman"/>
          <w:b/>
          <w:bCs/>
          <w:color w:val="222222"/>
          <w:sz w:val="36"/>
          <w:szCs w:val="36"/>
          <w:shd w:val="clear" w:color="auto" w:fill="FFFFFF"/>
        </w:rPr>
        <w:t xml:space="preserve">Seminar </w:t>
      </w:r>
    </w:p>
    <w:p w:rsidR="00EF04C2" w:rsidRDefault="00EF04C2" w:rsidP="00EF04C2">
      <w:pPr>
        <w:jc w:val="center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</w:p>
    <w:tbl>
      <w:tblPr>
        <w:tblStyle w:val="TableGrid"/>
        <w:tblW w:w="10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270"/>
        <w:gridCol w:w="6948"/>
        <w:gridCol w:w="540"/>
      </w:tblGrid>
      <w:tr w:rsidR="00EF04C2" w:rsidRPr="00287E29" w:rsidTr="0070140F">
        <w:trPr>
          <w:gridAfter w:val="1"/>
          <w:wAfter w:w="540" w:type="dxa"/>
          <w:trHeight w:val="599"/>
        </w:trPr>
        <w:tc>
          <w:tcPr>
            <w:tcW w:w="2340" w:type="dxa"/>
          </w:tcPr>
          <w:p w:rsidR="00EF04C2" w:rsidRPr="00181916" w:rsidRDefault="00EF04C2" w:rsidP="0070140F">
            <w:pPr>
              <w:tabs>
                <w:tab w:val="left" w:pos="725"/>
              </w:tabs>
              <w:spacing w:line="360" w:lineRule="auto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181916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Speaker</w:t>
            </w:r>
          </w:p>
        </w:tc>
        <w:tc>
          <w:tcPr>
            <w:tcW w:w="270" w:type="dxa"/>
          </w:tcPr>
          <w:p w:rsidR="00EF04C2" w:rsidRPr="00287E29" w:rsidRDefault="00EF04C2" w:rsidP="0070140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287E29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6948" w:type="dxa"/>
          </w:tcPr>
          <w:p w:rsidR="00EF04C2" w:rsidRPr="00181916" w:rsidRDefault="00EF04C2" w:rsidP="007014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81916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Dr</w:t>
            </w:r>
            <w:proofErr w:type="spellEnd"/>
            <w:r w:rsidRPr="00181916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81916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Anchit</w:t>
            </w:r>
            <w:proofErr w:type="spellEnd"/>
            <w:r w:rsidRPr="00181916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81916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Srivastava</w:t>
            </w:r>
            <w:proofErr w:type="spellEnd"/>
          </w:p>
          <w:p w:rsidR="00EF04C2" w:rsidRPr="00181916" w:rsidRDefault="00EF04C2" w:rsidP="007014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916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Max Planck Institute for the Science of Light, Germany</w:t>
            </w:r>
          </w:p>
          <w:p w:rsidR="00EF04C2" w:rsidRPr="00181916" w:rsidRDefault="00EF04C2" w:rsidP="0070140F">
            <w:pPr>
              <w:spacing w:line="276" w:lineRule="auto"/>
              <w:ind w:left="252"/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EF04C2" w:rsidRPr="00A76660" w:rsidTr="0070140F">
        <w:trPr>
          <w:trHeight w:val="702"/>
        </w:trPr>
        <w:tc>
          <w:tcPr>
            <w:tcW w:w="2340" w:type="dxa"/>
          </w:tcPr>
          <w:p w:rsidR="00EF04C2" w:rsidRPr="00181916" w:rsidRDefault="00EF04C2" w:rsidP="0070140F">
            <w:pPr>
              <w:tabs>
                <w:tab w:val="left" w:pos="725"/>
              </w:tabs>
              <w:spacing w:line="360" w:lineRule="auto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181916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Title</w:t>
            </w:r>
          </w:p>
        </w:tc>
        <w:tc>
          <w:tcPr>
            <w:tcW w:w="270" w:type="dxa"/>
          </w:tcPr>
          <w:p w:rsidR="00EF04C2" w:rsidRPr="00287E29" w:rsidRDefault="00EF04C2" w:rsidP="0070140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287E29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7488" w:type="dxa"/>
            <w:gridSpan w:val="2"/>
          </w:tcPr>
          <w:p w:rsidR="00EF04C2" w:rsidRPr="00181916" w:rsidRDefault="00EF04C2" w:rsidP="0070140F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916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 xml:space="preserve">Near </w:t>
            </w:r>
            <w:proofErr w:type="spellStart"/>
            <w:r w:rsidRPr="00181916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petahertz</w:t>
            </w:r>
            <w:proofErr w:type="spellEnd"/>
            <w:r w:rsidRPr="00181916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 xml:space="preserve"> femtosecond </w:t>
            </w:r>
            <w:proofErr w:type="spellStart"/>
            <w:r w:rsidRPr="00181916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fieldoscopy</w:t>
            </w:r>
            <w:proofErr w:type="spellEnd"/>
          </w:p>
          <w:p w:rsidR="00EF04C2" w:rsidRPr="00181916" w:rsidRDefault="00EF04C2" w:rsidP="0070140F">
            <w:pPr>
              <w:shd w:val="clear" w:color="auto" w:fill="FFFFFF"/>
              <w:ind w:left="252"/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EF04C2" w:rsidRPr="00287E29" w:rsidTr="0070140F">
        <w:trPr>
          <w:gridAfter w:val="1"/>
          <w:wAfter w:w="540" w:type="dxa"/>
          <w:trHeight w:val="599"/>
        </w:trPr>
        <w:tc>
          <w:tcPr>
            <w:tcW w:w="2340" w:type="dxa"/>
          </w:tcPr>
          <w:p w:rsidR="00EF04C2" w:rsidRPr="00181916" w:rsidRDefault="00EF04C2" w:rsidP="0070140F">
            <w:pPr>
              <w:tabs>
                <w:tab w:val="left" w:pos="725"/>
              </w:tabs>
              <w:spacing w:before="240" w:line="360" w:lineRule="auto"/>
              <w:ind w:right="-466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181916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Day Date &amp; Time</w:t>
            </w:r>
          </w:p>
        </w:tc>
        <w:tc>
          <w:tcPr>
            <w:tcW w:w="270" w:type="dxa"/>
          </w:tcPr>
          <w:p w:rsidR="00EF04C2" w:rsidRPr="00287E29" w:rsidRDefault="00EF04C2" w:rsidP="0070140F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287E29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6948" w:type="dxa"/>
          </w:tcPr>
          <w:p w:rsidR="00EF04C2" w:rsidRPr="00181916" w:rsidRDefault="00EF04C2" w:rsidP="0070140F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shd w:val="clear" w:color="auto" w:fill="FFFFFF"/>
                <w14:textFill>
                  <w14:noFill/>
                </w14:textFill>
              </w:rPr>
            </w:pPr>
            <w:r w:rsidRPr="00181916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Tuesday 1</w:t>
            </w:r>
            <w:bookmarkStart w:id="0" w:name="_GoBack"/>
            <w:bookmarkEnd w:id="0"/>
            <w:r w:rsidRPr="00181916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2 August 2025 @ 4.00 pm</w:t>
            </w:r>
          </w:p>
          <w:p w:rsidR="00EF04C2" w:rsidRPr="00181916" w:rsidRDefault="00EF04C2" w:rsidP="0070140F">
            <w:pPr>
              <w:spacing w:before="240" w:line="276" w:lineRule="auto"/>
              <w:ind w:left="252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shd w:val="clear" w:color="auto" w:fill="FFFFFF"/>
                <w14:textFill>
                  <w14:noFill/>
                </w14:textFill>
              </w:rPr>
            </w:pPr>
          </w:p>
        </w:tc>
      </w:tr>
      <w:tr w:rsidR="00EF04C2" w:rsidRPr="00287E29" w:rsidTr="0070140F">
        <w:trPr>
          <w:gridAfter w:val="1"/>
          <w:wAfter w:w="540" w:type="dxa"/>
          <w:trHeight w:val="843"/>
        </w:trPr>
        <w:tc>
          <w:tcPr>
            <w:tcW w:w="2340" w:type="dxa"/>
          </w:tcPr>
          <w:p w:rsidR="00EF04C2" w:rsidRPr="00181916" w:rsidRDefault="00EF04C2" w:rsidP="0070140F">
            <w:pPr>
              <w:tabs>
                <w:tab w:val="left" w:pos="725"/>
              </w:tabs>
              <w:spacing w:line="360" w:lineRule="auto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181916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Venue</w:t>
            </w:r>
          </w:p>
        </w:tc>
        <w:tc>
          <w:tcPr>
            <w:tcW w:w="270" w:type="dxa"/>
          </w:tcPr>
          <w:p w:rsidR="00EF04C2" w:rsidRPr="00287E29" w:rsidRDefault="00EF04C2" w:rsidP="007014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287E29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6948" w:type="dxa"/>
          </w:tcPr>
          <w:p w:rsidR="00EF04C2" w:rsidRPr="00181916" w:rsidRDefault="00181916" w:rsidP="0070140F">
            <w:pPr>
              <w:pStyle w:val="NormalWeb"/>
              <w:shd w:val="clear" w:color="auto" w:fill="FFFFFF"/>
              <w:rPr>
                <w:b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181916">
              <w:rPr>
                <w:b/>
                <w:bCs/>
                <w:color w:val="222222"/>
                <w:sz w:val="28"/>
                <w:szCs w:val="28"/>
                <w:shd w:val="clear" w:color="auto" w:fill="FFFFFF"/>
              </w:rPr>
              <w:t>AG 80</w:t>
            </w:r>
          </w:p>
        </w:tc>
      </w:tr>
    </w:tbl>
    <w:p w:rsidR="00181916" w:rsidRPr="00DC58EE" w:rsidRDefault="00EF04C2" w:rsidP="0085288C">
      <w:pPr>
        <w:spacing w:before="240" w:after="0" w:line="36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DD4FC7">
        <w:rPr>
          <w:rFonts w:ascii="Times New Roman" w:hAnsi="Times New Roman" w:cs="Times New Roman"/>
          <w:b/>
        </w:rPr>
        <w:t xml:space="preserve">Abstract:  </w:t>
      </w:r>
      <w:r w:rsidR="00181916" w:rsidRPr="00DC58E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Significant advancements in short-pulse generation have propelled the evolution of terahertz and mid-infrared field sampling techniques over the past decades. The ability to generate high-peak-power, few-cycle femtosecond pulses has now extended direct electric field sampling to near-</w:t>
      </w:r>
      <w:proofErr w:type="spellStart"/>
      <w:r w:rsidR="00181916" w:rsidRPr="00DC58E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petahertz</w:t>
      </w:r>
      <w:proofErr w:type="spellEnd"/>
      <w:r w:rsidR="00181916" w:rsidRPr="00DC58E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frequencies. While such measurements were previously confined to vacuum-based methods like </w:t>
      </w:r>
      <w:proofErr w:type="spellStart"/>
      <w:r w:rsidR="00181916" w:rsidRPr="00DC58E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attosecond</w:t>
      </w:r>
      <w:proofErr w:type="spellEnd"/>
      <w:r w:rsidR="00181916" w:rsidRPr="00DC58E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streaking, recent breakthroughs have enabled direct field detection in ambient air. This has opened new possibilities for high-precision spectroscopy and metrology, offering unprecedented insights into material composition and molecular interactions.</w:t>
      </w:r>
    </w:p>
    <w:p w:rsidR="00196093" w:rsidRPr="00DC58EE" w:rsidRDefault="00181916" w:rsidP="0018191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58E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Field-resolved spectroscopy has primarily been limited to gas-phase studies in the mid-to-long-wave infrared region. However, the near-infrared (NIR) range holds great potential for biological applications due to its sensitivity to molecular vibrations, superior spatial resolution, and reduced water absorption. In this talk, I introduce </w:t>
      </w:r>
      <w:proofErr w:type="spellStart"/>
      <w:r w:rsidRPr="00DC58E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Fieldoscopy</w:t>
      </w:r>
      <w:proofErr w:type="spellEnd"/>
      <w:r w:rsidRPr="00DC58E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, a novel field-resolved spectroscopy technique that bridges the technological gap in NIR spectroscopy. Using coherent excitation and electro-optic sampling, </w:t>
      </w:r>
      <w:proofErr w:type="spellStart"/>
      <w:r w:rsidRPr="00DC58E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Fieldoscopy</w:t>
      </w:r>
      <w:proofErr w:type="spellEnd"/>
      <w:r w:rsidRPr="00DC58E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enables high-sensitivity detection of molecular responses. A proof-of-concept study on aqueous samples demonstrates the first field-sensitive detection of water-ethanol combination </w:t>
      </w:r>
      <w:r w:rsidRPr="00DC58E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lastRenderedPageBreak/>
        <w:t xml:space="preserve">bands, expanding the potential for biological </w:t>
      </w:r>
      <w:proofErr w:type="spellStart"/>
      <w:r w:rsidRPr="00DC58E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spectro</w:t>
      </w:r>
      <w:proofErr w:type="spellEnd"/>
      <w:r w:rsidRPr="00DC58E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-microscopy with enhanced sensitivity and temporal resolution.</w:t>
      </w:r>
    </w:p>
    <w:sectPr w:rsidR="00196093" w:rsidRPr="00DC58EE" w:rsidSect="0085288C">
      <w:pgSz w:w="11907" w:h="16839" w:code="9"/>
      <w:pgMar w:top="1440" w:right="110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A6"/>
    <w:rsid w:val="000B263F"/>
    <w:rsid w:val="00181916"/>
    <w:rsid w:val="00196093"/>
    <w:rsid w:val="00627FA6"/>
    <w:rsid w:val="0085288C"/>
    <w:rsid w:val="00DC58EE"/>
    <w:rsid w:val="00EF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4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0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F0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4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0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F0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2025-07-30T05:35:00Z</cp:lastPrinted>
  <dcterms:created xsi:type="dcterms:W3CDTF">2025-07-29T10:46:00Z</dcterms:created>
  <dcterms:modified xsi:type="dcterms:W3CDTF">2025-07-30T05:36:00Z</dcterms:modified>
</cp:coreProperties>
</file>